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4686" w:rsidRDefault="001376AF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008"/>
        <w:gridCol w:w="5183"/>
      </w:tblGrid>
      <w:tr w:rsidR="00CE4686">
        <w:trPr>
          <w:jc w:val="center"/>
        </w:trPr>
        <w:tc>
          <w:tcPr>
            <w:tcW w:w="0" w:type="auto"/>
          </w:tcPr>
          <w:p w:rsidR="00CE4686" w:rsidRDefault="001376AF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0" w:type="auto"/>
          </w:tcPr>
          <w:p w:rsidR="00CE4686" w:rsidRDefault="001376AF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4G LTE Ultra-Micro Pet &amp; Asset Tracker</w:t>
            </w:r>
          </w:p>
        </w:tc>
      </w:tr>
      <w:tr w:rsidR="00CE4686">
        <w:trPr>
          <w:jc w:val="center"/>
        </w:trPr>
        <w:tc>
          <w:tcPr>
            <w:tcW w:w="0" w:type="auto"/>
          </w:tcPr>
          <w:p w:rsidR="00CE4686" w:rsidRDefault="001376AF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0" w:type="auto"/>
          </w:tcPr>
          <w:p w:rsidR="00CE4686" w:rsidRDefault="001376AF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VP-Pro</w:t>
            </w:r>
          </w:p>
        </w:tc>
      </w:tr>
    </w:tbl>
    <w:p w:rsidR="00CE4686" w:rsidRDefault="001376AF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Ultra-Light. Rugged. Omnipresent.</w:t>
      </w:r>
    </w:p>
    <w:p w:rsidR="00CE4686" w:rsidRDefault="001376AF">
      <w:pPr>
        <w:jc w:val="center"/>
      </w:pPr>
      <w:r>
        <w:rPr>
          <w:noProof/>
        </w:rPr>
        <w:drawing>
          <wp:inline distT="0" distB="0" distL="114300" distR="114300">
            <wp:extent cx="3033395" cy="2933065"/>
            <wp:effectExtent l="0" t="0" r="14605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3395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686" w:rsidRDefault="001376AF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high-value pets and discreet tracking, the </w:t>
      </w:r>
      <w:r w:rsidR="00A07A4A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VP-Pro is an ultra-lightweight 4G LTE positioning terminal. Housed in a compact, IP67-rated ABS plastic enclosure , it delivers uncompromising performance in a mere 36g footprint. Powered by the EG915ULA communication module , it merges multi-mode positioning including GPS, BDS, GLONASS, WiFi, and LBS. Featuring a built-in 3-axis accelerometer for smart power management and dedicated "sound and light" seeking functions , it provides robust, real-time visibility for pets, personnel, and passenger vehicles.</w:t>
      </w:r>
    </w:p>
    <w:p w:rsidR="00CE4686" w:rsidRDefault="001376AF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lastRenderedPageBreak/>
        <w:t>Core Value</w:t>
      </w:r>
    </w:p>
    <w:p w:rsidR="00CE4686" w:rsidRDefault="001376AF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b/>
          <w:bCs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Five-Mode Precision &amp; Zero Data Loss</w:t>
      </w:r>
    </w:p>
    <w:p w:rsidR="00CE4686" w:rsidRDefault="001376AF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Integrates GPS, BDS, GLONASS, WiFi, and LBS for pinpoint accuracy. A built-in high-capacity memory chip automatically caches trajectory data in wireless blind spots and uploads it when the network restores, ensuring no data is ever lost. </w:t>
      </w:r>
    </w:p>
    <w:p w:rsidR="00CE4686" w:rsidRDefault="001376AF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Dynamic Smart Power Management</w:t>
      </w:r>
    </w:p>
    <w:p w:rsidR="00CE4686" w:rsidRDefault="001376AF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 xml:space="preserve">Driven by a precise 3-axis accelerometer algorithm , the device intelligently toggles between Continuous, Normal, Power-Saving, and Standby modes based on vibration detection. This maximizes the 700mAh polymer battery's efficiency. </w:t>
      </w:r>
    </w:p>
    <w:p w:rsidR="00CE4686" w:rsidRDefault="001376AF">
      <w:pPr>
        <w:pStyle w:val="a5"/>
        <w:widowControl/>
        <w:numPr>
          <w:ilvl w:val="0"/>
          <w:numId w:val="2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Active "Sound &amp; Light" Retrieval</w:t>
      </w:r>
    </w:p>
    <w:p w:rsidR="00CE4686" w:rsidRDefault="001376AF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sz w:val="28"/>
          <w:szCs w:val="28"/>
        </w:rPr>
        <w:t>Equipped with an integrated buzzer and a white LED seeking light. Operators can remotely trigger audio-visual alarms to rapidly pinpoint the exact location of a lost pet or hidden asset in complex environments.</w:t>
      </w:r>
    </w:p>
    <w:p w:rsidR="00CE4686" w:rsidRDefault="00CE468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</w:p>
    <w:p w:rsidR="00CE4686" w:rsidRDefault="00CE4686">
      <w:pPr>
        <w:pStyle w:val="a5"/>
        <w:widowControl/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</w:p>
    <w:p w:rsidR="00CE4686" w:rsidRDefault="001376AF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sans-serif" w:hAnsi="Times New Roman"/>
          <w:sz w:val="32"/>
          <w:szCs w:val="32"/>
        </w:rPr>
      </w:pPr>
      <w:r>
        <w:rPr>
          <w:rFonts w:ascii="Times New Roman" w:eastAsia="sans-serif" w:hAnsi="Times New Roman"/>
          <w:b/>
          <w:bCs/>
          <w:sz w:val="32"/>
          <w:szCs w:val="32"/>
        </w:rPr>
        <w:t>Target Applications</w:t>
      </w:r>
    </w:p>
    <w:p w:rsidR="00CE4686" w:rsidRDefault="001376AF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lastRenderedPageBreak/>
        <w:t>High-Value Pets &amp; Working Dogs:</w:t>
      </w:r>
      <w:r>
        <w:rPr>
          <w:rFonts w:ascii="Times New Roman" w:eastAsia="sans-serif" w:hAnsi="Times New Roman"/>
          <w:sz w:val="28"/>
          <w:szCs w:val="28"/>
        </w:rPr>
        <w:t xml:space="preserve"> (At just 36g, it ensures zero physical burden while the IP67 rating protects against water and dust during outdoor activities.) </w:t>
      </w:r>
    </w:p>
    <w:p w:rsidR="00CE4686" w:rsidRDefault="001376AF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Personnel Monitoring:</w:t>
      </w:r>
      <w:r>
        <w:rPr>
          <w:rFonts w:ascii="Times New Roman" w:eastAsia="sans-serif" w:hAnsi="Times New Roman"/>
          <w:sz w:val="28"/>
          <w:szCs w:val="28"/>
        </w:rPr>
        <w:t xml:space="preserve"> (The ultra-compact 51mm footprint allows for highly discreet carrying , providing real-time location tracking and vibration alarms.) </w:t>
      </w:r>
    </w:p>
    <w:p w:rsidR="00CE4686" w:rsidRDefault="001376AF">
      <w:pPr>
        <w:pStyle w:val="a5"/>
        <w:widowControl/>
        <w:numPr>
          <w:ilvl w:val="0"/>
          <w:numId w:val="3"/>
        </w:numPr>
        <w:spacing w:beforeAutospacing="0" w:line="17" w:lineRule="atLeast"/>
        <w:rPr>
          <w:rFonts w:ascii="Times New Roman" w:eastAsia="sans-serif" w:hAnsi="Times New Roman"/>
          <w:sz w:val="28"/>
          <w:szCs w:val="28"/>
        </w:rPr>
      </w:pPr>
      <w:r>
        <w:rPr>
          <w:rFonts w:ascii="Times New Roman" w:eastAsia="sans-serif" w:hAnsi="Times New Roman"/>
          <w:b/>
          <w:bCs/>
          <w:sz w:val="28"/>
          <w:szCs w:val="28"/>
        </w:rPr>
        <w:t>Passenger &amp; Fleet Vehicles:</w:t>
      </w:r>
      <w:r>
        <w:rPr>
          <w:rFonts w:ascii="Times New Roman" w:eastAsia="sans-serif" w:hAnsi="Times New Roman"/>
          <w:sz w:val="28"/>
          <w:szCs w:val="28"/>
        </w:rPr>
        <w:t xml:space="preserve"> (Smart sleep/wake modes triggered by vibration optimize cellular data and battery life during transit.) </w:t>
      </w:r>
    </w:p>
    <w:p w:rsidR="00CE4686" w:rsidRDefault="001376AF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Technical Specifications</w:t>
      </w:r>
    </w:p>
    <w:p w:rsidR="00CE4686" w:rsidRDefault="001376AF">
      <w:pPr>
        <w:pStyle w:val="a5"/>
        <w:widowControl/>
        <w:numPr>
          <w:ilvl w:val="1"/>
          <w:numId w:val="1"/>
        </w:num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Cellular &amp; GNSS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2000"/>
        <w:gridCol w:w="4891"/>
      </w:tblGrid>
      <w:tr w:rsidR="00CE4686">
        <w:trPr>
          <w:trHeight w:val="315"/>
        </w:trPr>
        <w:tc>
          <w:tcPr>
            <w:tcW w:w="1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48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E4686">
        <w:trPr>
          <w:trHeight w:val="315"/>
        </w:trPr>
        <w:tc>
          <w:tcPr>
            <w:tcW w:w="1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Module</w:t>
            </w:r>
          </w:p>
        </w:tc>
        <w:tc>
          <w:tcPr>
            <w:tcW w:w="2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EG915ULA</w:t>
            </w:r>
          </w:p>
        </w:tc>
        <w:tc>
          <w:tcPr>
            <w:tcW w:w="48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Industrial-grade 4G module ensuring high stability.</w:t>
            </w:r>
          </w:p>
        </w:tc>
      </w:tr>
      <w:tr w:rsidR="00CE4686">
        <w:trPr>
          <w:trHeight w:val="315"/>
        </w:trPr>
        <w:tc>
          <w:tcPr>
            <w:tcW w:w="1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2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4G LTE-FDD &amp; </w:t>
            </w:r>
          </w:p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2G GSM</w:t>
            </w:r>
          </w:p>
        </w:tc>
        <w:tc>
          <w:tcPr>
            <w:tcW w:w="48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Comprehensive coverage including LTE B2/B3/B4/B5/B7/B8/B28/B66 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(Optional)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and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GSM 850/900/1800/1900MHz.</w:t>
            </w:r>
          </w:p>
        </w:tc>
      </w:tr>
      <w:tr w:rsidR="00CE4686">
        <w:trPr>
          <w:trHeight w:val="315"/>
        </w:trPr>
        <w:tc>
          <w:tcPr>
            <w:tcW w:w="1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Mode</w:t>
            </w:r>
          </w:p>
        </w:tc>
        <w:tc>
          <w:tcPr>
            <w:tcW w:w="2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GPS+BDS+GLONASS+WiFi+LBS</w:t>
            </w:r>
          </w:p>
        </w:tc>
        <w:tc>
          <w:tcPr>
            <w:tcW w:w="48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Multi-layered constellation tracking for highly accurate indoor and outdoor visibility.</w:t>
            </w:r>
          </w:p>
        </w:tc>
      </w:tr>
      <w:tr w:rsidR="00CE4686">
        <w:trPr>
          <w:trHeight w:val="315"/>
        </w:trPr>
        <w:tc>
          <w:tcPr>
            <w:tcW w:w="1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Startup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Time</w:t>
            </w:r>
          </w:p>
        </w:tc>
        <w:tc>
          <w:tcPr>
            <w:tcW w:w="2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 xml:space="preserve">Cold: Avg 32s | </w:t>
            </w:r>
          </w:p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Hot: Avg 1s</w:t>
            </w:r>
          </w:p>
        </w:tc>
        <w:tc>
          <w:tcPr>
            <w:tcW w:w="48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Rapid Time-To-First-Fix (TTFF).</w:t>
            </w:r>
          </w:p>
        </w:tc>
      </w:tr>
      <w:tr w:rsidR="00CE4686">
        <w:trPr>
          <w:trHeight w:val="315"/>
        </w:trPr>
        <w:tc>
          <w:tcPr>
            <w:tcW w:w="1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20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-162 dBm</w:t>
            </w:r>
          </w:p>
        </w:tc>
        <w:tc>
          <w:tcPr>
            <w:tcW w:w="48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a strong satellite lock under challenging environmental conditions.</w:t>
            </w:r>
          </w:p>
        </w:tc>
      </w:tr>
    </w:tbl>
    <w:p w:rsidR="00CE4686" w:rsidRDefault="001376AF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"/>
        <w:gridCol w:w="2278"/>
        <w:gridCol w:w="4549"/>
      </w:tblGrid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Battery Capacity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700mAh(3.7V Polymer)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High-density battery optimized for long-term standalone operation.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60mA @ 4V (Avg)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Efficient power utilization during active tracking.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Standby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5mA @ 4V (Avg)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drain during idle standby periods.</w:t>
            </w:r>
          </w:p>
        </w:tc>
      </w:tr>
    </w:tbl>
    <w:p w:rsidR="00CE4686" w:rsidRDefault="001376AF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8"/>
        <w:gridCol w:w="2560"/>
        <w:gridCol w:w="4048"/>
      </w:tblGrid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Audio/Visual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Buzzer (1 Channel) &amp; White LED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Supports remote sound and light seeking for rapid localized retrieval.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3-Axis Accelerometer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intelligent wake-up and real-time posture/activity monitoring.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External Interface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Magnetic Port + Serial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Secure magnetic charging that prevents water ingress.</w:t>
            </w:r>
          </w:p>
        </w:tc>
      </w:tr>
    </w:tbl>
    <w:p w:rsidR="00CE4686" w:rsidRDefault="001376AF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2151"/>
        <w:gridCol w:w="4552"/>
      </w:tblGrid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51mm × 40mm × 17mm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Pocket-sized and ultra-compact, easily adaptable for collars.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36g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Exceptionally lightweight, eliminating carrying fatigue.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 Rating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Fully dustproof and highly waterproof for rugged outdoor deployment.</w:t>
            </w:r>
          </w:p>
        </w:tc>
      </w:tr>
      <w:tr w:rsidR="00CE468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CE4686" w:rsidRDefault="001376AF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 operation in diverse climates.</w:t>
            </w:r>
          </w:p>
        </w:tc>
      </w:tr>
    </w:tbl>
    <w:p w:rsidR="00CE4686" w:rsidRDefault="00CE4686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CE4686" w:rsidRDefault="00CE4686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CE4686" w:rsidRDefault="00CE4686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CE4686" w:rsidRDefault="001376AF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Deployment &amp; Integration</w:t>
      </w:r>
    </w:p>
    <w:p w:rsidR="00CE4686" w:rsidRDefault="001376AF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Zero-Hassle Deployment &amp; Seamless Integration:</w:t>
      </w:r>
      <w:r>
        <w:rPr>
          <w:rFonts w:ascii="Times New Roman" w:hAnsi="Times New Roman"/>
          <w:sz w:val="28"/>
          <w:szCs w:val="28"/>
        </w:rPr>
        <w:t xml:space="preserve"> The VP-Pro eliminates complex setups with an out-of-the-box magnetic charging </w:t>
      </w:r>
      <w:r>
        <w:rPr>
          <w:rFonts w:ascii="Times New Roman" w:hAnsi="Times New Roman"/>
          <w:sz w:val="28"/>
          <w:szCs w:val="28"/>
        </w:rPr>
        <w:lastRenderedPageBreak/>
        <w:t xml:space="preserve">system and a dedicated silicone collar attachment. It fully supports Over-The-Air (OTA) remote parameter configuration and online firmware upgrades. Administrators can effortlessly adjust reporting intervals, set virtual geofences, and receive real-time alerts directly via the global positioning service platform , streamlining integration via TCP/IP data transmission using domain or IP address connections. </w:t>
      </w:r>
    </w:p>
    <w:p w:rsidR="00CE4686" w:rsidRDefault="001376AF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A personalized service prepared for you</w:t>
      </w:r>
    </w:p>
    <w:p w:rsidR="00CE4686" w:rsidRDefault="001376AF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VP-Pro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Sample Device (Pre-configured)</w:t>
      </w:r>
    </w:p>
    <w:p w:rsidR="00CE4686" w:rsidRDefault="001376AF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CE4686" w:rsidRDefault="001376AF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CE4686" w:rsidRDefault="001376AF">
      <w:pPr>
        <w:pStyle w:val="a5"/>
        <w:widowControl/>
        <w:numPr>
          <w:ilvl w:val="0"/>
          <w:numId w:val="1"/>
        </w:numPr>
        <w:tabs>
          <w:tab w:val="left" w:pos="247"/>
        </w:tabs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Contact us</w:t>
      </w:r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CE4686" w:rsidRDefault="001376AF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 xml:space="preserve">Website: </w:t>
      </w:r>
      <w:hyperlink r:id="rId8" w:tgtFrame="_blank" w:history="1">
        <w:r>
          <w:rPr>
            <w:rStyle w:val="a7"/>
            <w:rFonts w:ascii="Times New Roman" w:eastAsia="宋体" w:hAnsi="Times New Roman"/>
            <w:sz w:val="28"/>
            <w:szCs w:val="28"/>
          </w:rPr>
          <w:t>https://</w:t>
        </w:r>
        <w:r w:rsidR="00A07A4A">
          <w:rPr>
            <w:rStyle w:val="a7"/>
            <w:rFonts w:ascii="Times New Roman" w:eastAsia="宋体" w:hAnsi="Times New Roman"/>
            <w:sz w:val="28"/>
            <w:szCs w:val="28"/>
          </w:rPr>
          <w:t>vyskan</w:t>
        </w:r>
        <w:r>
          <w:rPr>
            <w:rStyle w:val="a7"/>
            <w:rFonts w:ascii="Times New Roman" w:eastAsia="宋体" w:hAnsi="Times New Roman"/>
            <w:sz w:val="28"/>
            <w:szCs w:val="28"/>
          </w:rPr>
          <w:t>.com/</w:t>
        </w:r>
      </w:hyperlink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CE4686" w:rsidRDefault="001376AF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CE4686" w:rsidRDefault="00CE4686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</w:p>
    <w:p w:rsidR="00CE4686" w:rsidRDefault="00CE4686">
      <w:pPr>
        <w:rPr>
          <w:rFonts w:ascii="Times New Roman" w:eastAsia="宋体" w:hAnsi="Times New Roman" w:cs="Times New Roman"/>
          <w:sz w:val="28"/>
          <w:szCs w:val="28"/>
        </w:rPr>
      </w:pPr>
    </w:p>
    <w:sectPr w:rsidR="00CE468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376AF" w:rsidRDefault="001376AF">
      <w:r>
        <w:separator/>
      </w:r>
    </w:p>
  </w:endnote>
  <w:endnote w:type="continuationSeparator" w:id="0">
    <w:p w:rsidR="001376AF" w:rsidRDefault="00137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376AF" w:rsidRDefault="001376AF">
      <w:r>
        <w:separator/>
      </w:r>
    </w:p>
  </w:footnote>
  <w:footnote w:type="continuationSeparator" w:id="0">
    <w:p w:rsidR="001376AF" w:rsidRDefault="001376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E4686" w:rsidRDefault="001376AF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E994E2"/>
    <w:multiLevelType w:val="singleLevel"/>
    <w:tmpl w:val="8FE994E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C721A48C"/>
    <w:multiLevelType w:val="singleLevel"/>
    <w:tmpl w:val="C721A48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10E2B5CE"/>
    <w:multiLevelType w:val="singleLevel"/>
    <w:tmpl w:val="10E2B5C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1F673D0C"/>
    <w:multiLevelType w:val="multilevel"/>
    <w:tmpl w:val="1F673D0C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2047753707">
    <w:abstractNumId w:val="3"/>
  </w:num>
  <w:num w:numId="2" w16cid:durableId="1226718191">
    <w:abstractNumId w:val="1"/>
  </w:num>
  <w:num w:numId="3" w16cid:durableId="1424380825">
    <w:abstractNumId w:val="2"/>
  </w:num>
  <w:num w:numId="4" w16cid:durableId="1557619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93064E1"/>
    <w:rsid w:val="001376AF"/>
    <w:rsid w:val="006B770C"/>
    <w:rsid w:val="00A07A4A"/>
    <w:rsid w:val="00CE4686"/>
    <w:rsid w:val="093064E1"/>
    <w:rsid w:val="74AE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605</Words>
  <Characters>3883</Characters>
  <Application>Microsoft Office Word</Application>
  <DocSecurity>0</DocSecurity>
  <Lines>161</Lines>
  <Paragraphs>104</Paragraphs>
  <ScaleCrop>false</ScaleCrop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2026-05-11T03:34:00Z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3D1589CA016443EB9BCB22573C7FF0B5_11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